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GEOGRAPHY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5"/>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GEOGRAPHY POLICY</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 and approaches that explain how the Earth’s features at different scales are shaped, interconnected and change over time.’</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(DfE National Curriculum 2014)</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Aims and purposes </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Our Geography curriculum aims to ensure all pupils: </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develop contextual knowledge of the location of globally significant places including their defining physical and human characteristics and how these provide a geographical context for understanding the actions of processes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understand the processes that give rise to key physical and human geographical features of the world, how these are interdependent and how they bring about spatial variation and change over time </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are competent in the geographical skills needed to: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analyse and communicate with a range of data gathered through experiences of fieldwork that deepen their understanding of geographical processes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 a range of sources of geographical information, including maps, diagrams, globes, aerial photographs and Geographical Information Systems (GIS)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geographical information in a variety of ways, including through maps, numerical and quantitative skills and writing at length.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The content of the school curriculum aims:</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To ensure all pupils in Key Stage 1: </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develop knowledge of the world, the United Kingdom and their locality </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understand basic subject-specific vocabulary relating to human and physical geography </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begin to use geographical skills, including first-hand observation to enhance their locational awareness.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To ensure all pupils in Key Stage 2: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extend their knowledge and understanding beyond the local area to include the United Kingdom and Europe, North and South America </w:t>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include the location and characterisation of a range of the world’s most significant human and physical features </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develop their use of geographical knowledge, understanding and skills to enhance their locational and place knowledge.</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Fonts w:ascii="Calibri" w:cs="Calibri" w:eastAsia="Calibri" w:hAnsi="Calibri"/>
          <w:b w:val="1"/>
          <w:rtl w:val="0"/>
        </w:rPr>
        <w:t xml:space="preserve">STARS</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Through learning the Geography curriculum, pupils will </w:t>
      </w:r>
    </w:p>
    <w:p w:rsidR="00000000" w:rsidDel="00000000" w:rsidP="00000000" w:rsidRDefault="00000000" w:rsidRPr="00000000" w14:paraId="0000003C">
      <w:pPr>
        <w:spacing w:after="20" w:lineRule="auto"/>
        <w:jc w:val="both"/>
        <w:rPr>
          <w:rFonts w:ascii="Calibri" w:cs="Calibri" w:eastAsia="Calibri" w:hAnsi="Calibri"/>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trive - In Geography, children will have to strive when learning about different localities when they learn to compare them. They will need to persevere and be resilient in their fieldwork. </w:t>
      </w:r>
    </w:p>
    <w:p w:rsidR="00000000" w:rsidDel="00000000" w:rsidP="00000000" w:rsidRDefault="00000000" w:rsidRPr="00000000" w14:paraId="0000003D">
      <w:pPr>
        <w:spacing w:after="20" w:lineRule="auto"/>
        <w:jc w:val="both"/>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 Children will be encouraged to think about localities in a thoughtful manner - how has the land usage changed over  time? What data can be gathered about it? </w:t>
      </w:r>
    </w:p>
    <w:p w:rsidR="00000000" w:rsidDel="00000000" w:rsidP="00000000" w:rsidRDefault="00000000" w:rsidRPr="00000000" w14:paraId="0000003E">
      <w:pPr>
        <w:spacing w:after="20" w:lineRule="auto"/>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 children will aim to achieve well in their Geography lessons and will present their work in a range of different ways. </w:t>
      </w:r>
    </w:p>
    <w:p w:rsidR="00000000" w:rsidDel="00000000" w:rsidP="00000000" w:rsidRDefault="00000000" w:rsidRPr="00000000" w14:paraId="0000003F">
      <w:pPr>
        <w:spacing w:after="20" w:lineRule="auto"/>
        <w:jc w:val="both"/>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 Children will learn about a range of different environments and consider the impact that human beings have on them. They will think about ways that we can look after our environment and be respectful to it. </w:t>
      </w:r>
    </w:p>
    <w:p w:rsidR="00000000" w:rsidDel="00000000" w:rsidP="00000000" w:rsidRDefault="00000000" w:rsidRPr="00000000" w14:paraId="00000040">
      <w:pPr>
        <w:spacing w:after="20" w:lineRule="auto"/>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 During fieldwork and various other Geographical learning experiences, children will work in groups. Learning will be underpinned by good team work practices. </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Geography is one of the main topic drivers at Horsted and we use it as a vehicle for cross curricular links into other subjects being mindful that we do not lose sight of our learning intentions. Content and coverage has been allocated to promote what we think would allow for the best possible progression within the subject. Resources such as Digi-Maps, where possible, are used in order to engage children in their learning. </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Geography planning can be found clearly identified on Long-Term and Medium-Term Plans and embedded within Short-term planning. Teachers draw learning from a range of sources, however, lessons are primarily derived from the Geographical Association plans due to their rigorous approach. Children build upon prior learning to give a progression through year groups. Children are given the opportunity to work as a class, as part of a group or as an individual. The choice of class organisation will be determined by the learning task or activity, the nature of the theme and the resources being used. </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Geography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5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design and technology education passing this on to other members of staff.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design and technology, supported by the progression document for Geography and liaise with senior leadership on any action necessary.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design and technology.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design and technology by working alongside colleagues and by viewing children's achievements. </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Resources are stored for Geography throughout the school. </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Atlases for KS1 are in the KS1 library</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Atlases for KS2 are in ‘The Little Room’. </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Various other resources such as weather stations and compasses etc are stored in the Science cupboard. </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Any requests for new resources or queries about existing resources should be passed to the Geography subject leader.</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about hazards, risks and risk control.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Geography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