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40"/>
        <w:tblW w:w="5000" w:type="pct"/>
        <w:tblLook w:val="04A0" w:firstRow="1" w:lastRow="0" w:firstColumn="1" w:lastColumn="0" w:noHBand="0" w:noVBand="1"/>
      </w:tblPr>
      <w:tblGrid>
        <w:gridCol w:w="2364"/>
        <w:gridCol w:w="3306"/>
        <w:gridCol w:w="3040"/>
        <w:gridCol w:w="3173"/>
        <w:gridCol w:w="3376"/>
        <w:gridCol w:w="2945"/>
        <w:gridCol w:w="3329"/>
      </w:tblGrid>
      <w:tr w:rsidR="00407666" w:rsidTr="00965C40">
        <w:trPr>
          <w:trHeight w:val="936"/>
        </w:trPr>
        <w:tc>
          <w:tcPr>
            <w:tcW w:w="518" w:type="pct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:rsidR="00407666" w:rsidRDefault="00407666" w:rsidP="00407666">
            <w:pPr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Possible Themes/Interests/Lines of Enquiry</w:t>
            </w:r>
          </w:p>
        </w:tc>
        <w:tc>
          <w:tcPr>
            <w:tcW w:w="773" w:type="pct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I am special, I am me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 xml:space="preserve">Autumn 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Halloween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Family</w:t>
            </w:r>
          </w:p>
        </w:tc>
        <w:tc>
          <w:tcPr>
            <w:tcW w:w="711" w:type="pct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Autumn                  Stick Man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 xml:space="preserve">Halloween 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Bonfire Night</w:t>
            </w:r>
          </w:p>
          <w:p w:rsidR="00407666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Christmas/Father Christmas story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Christmas around the world</w:t>
            </w:r>
          </w:p>
        </w:tc>
        <w:tc>
          <w:tcPr>
            <w:tcW w:w="742" w:type="pct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 xml:space="preserve">Winter          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Arctic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Lost and Found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Snow Bears/Penguins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Chinese New Year</w:t>
            </w:r>
          </w:p>
        </w:tc>
        <w:tc>
          <w:tcPr>
            <w:tcW w:w="789" w:type="pct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Pancake Day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Easter</w:t>
            </w:r>
          </w:p>
          <w:p w:rsidR="00407666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 xml:space="preserve">Growing up – generations 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Planting/Gardening/Spring</w:t>
            </w:r>
          </w:p>
        </w:tc>
        <w:tc>
          <w:tcPr>
            <w:tcW w:w="689" w:type="pct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Life cycles – Frog/butterfly/plant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Local Area</w:t>
            </w:r>
          </w:p>
        </w:tc>
        <w:tc>
          <w:tcPr>
            <w:tcW w:w="778" w:type="pct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:rsidR="00407666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q</w:t>
            </w:r>
          </w:p>
        </w:tc>
      </w:tr>
      <w:tr w:rsidR="00407666" w:rsidTr="00965C40">
        <w:trPr>
          <w:trHeight w:val="936"/>
        </w:trPr>
        <w:tc>
          <w:tcPr>
            <w:tcW w:w="518" w:type="pct"/>
            <w:vMerge w:val="restart"/>
            <w:tcBorders>
              <w:top w:val="single" w:sz="24" w:space="0" w:color="auto"/>
            </w:tcBorders>
            <w:shd w:val="clear" w:color="auto" w:fill="95B3D7" w:themeFill="accent1" w:themeFillTint="99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Communication and Language</w:t>
            </w:r>
          </w:p>
        </w:tc>
        <w:tc>
          <w:tcPr>
            <w:tcW w:w="773" w:type="pct"/>
            <w:tcBorders>
              <w:top w:val="single" w:sz="24" w:space="0" w:color="auto"/>
              <w:bottom w:val="nil"/>
            </w:tcBorders>
            <w:shd w:val="clear" w:color="auto" w:fill="auto"/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Understand how to listen carefully and why listening is important.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Engage in story times.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Ask questions to find out more and to check they understand what has been said to them.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Develop social phrases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Engage in story times.</w:t>
            </w:r>
          </w:p>
          <w:p w:rsidR="00407666" w:rsidRPr="00506FE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Articulate their ideas and thoughts in well-formed sentences.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Connect one idea or action to another using a range of connectives.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D3900">
              <w:rPr>
                <w:rFonts w:ascii="Tw Cen MT" w:hAnsi="Tw Cen MT" w:cs="Arial"/>
                <w:sz w:val="20"/>
                <w:szCs w:val="20"/>
              </w:rPr>
              <w:t>Engage in non-fiction books.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D3900">
              <w:rPr>
                <w:rFonts w:ascii="Tw Cen MT" w:hAnsi="Tw Cen MT" w:cs="Arial"/>
                <w:sz w:val="20"/>
                <w:szCs w:val="20"/>
              </w:rPr>
              <w:t>Listen to and talk about selected non-fiction to develop a deep familiarity with new knowledge and vocabulary.</w:t>
            </w:r>
          </w:p>
        </w:tc>
        <w:tc>
          <w:tcPr>
            <w:tcW w:w="789" w:type="pct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Describe events in some detail</w:t>
            </w:r>
          </w:p>
          <w:p w:rsidR="00407666" w:rsidRPr="00506FE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Use talk to help work out problems and organise thinking and activities explain how things work and why they might happen.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Listen to and talk about stories to build familiarity and understanding.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Engage in non-fiction books.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Listen to and talk about selected non-fiction to develop a deep familiarity with new knowledge and vocabulary.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24" w:space="0" w:color="auto"/>
              <w:bottom w:val="nil"/>
            </w:tcBorders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 xml:space="preserve">Retell the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story once</w:t>
            </w:r>
            <w:r w:rsidRPr="00506FE0">
              <w:rPr>
                <w:rFonts w:ascii="Tw Cen MT" w:hAnsi="Tw Cen MT" w:cs="Arial"/>
                <w:sz w:val="20"/>
                <w:szCs w:val="20"/>
              </w:rPr>
              <w:t xml:space="preserve"> they have developed a deep familiarity with the text; some as exact repetition and some in their own words.</w:t>
            </w:r>
          </w:p>
          <w:p w:rsidR="00407666" w:rsidRPr="00506FE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06FE0">
              <w:rPr>
                <w:rFonts w:ascii="Tw Cen MT" w:hAnsi="Tw Cen MT" w:cs="Arial"/>
                <w:sz w:val="20"/>
                <w:szCs w:val="20"/>
              </w:rPr>
              <w:t>Use new vocabulary in different contexts.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/>
                <w:sz w:val="20"/>
                <w:szCs w:val="20"/>
              </w:rPr>
            </w:pPr>
          </w:p>
        </w:tc>
      </w:tr>
      <w:tr w:rsidR="00407666" w:rsidTr="00965C40">
        <w:trPr>
          <w:trHeight w:val="567"/>
        </w:trPr>
        <w:tc>
          <w:tcPr>
            <w:tcW w:w="518" w:type="pct"/>
            <w:vMerge/>
            <w:shd w:val="clear" w:color="auto" w:fill="95B3D7" w:themeFill="accent1" w:themeFillTint="99"/>
          </w:tcPr>
          <w:p w:rsidR="00407666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4482" w:type="pct"/>
            <w:gridSpan w:val="6"/>
            <w:tcBorders>
              <w:top w:val="nil"/>
            </w:tcBorders>
            <w:shd w:val="clear" w:color="auto" w:fill="auto"/>
          </w:tcPr>
          <w:p w:rsidR="00407666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Learn new vocabulary</w:t>
            </w:r>
            <w:r>
              <w:rPr>
                <w:rFonts w:ascii="Tw Cen MT" w:hAnsi="Tw Cen MT" w:cs="Arial"/>
                <w:sz w:val="20"/>
                <w:szCs w:val="20"/>
              </w:rPr>
              <w:t xml:space="preserve">                                                    </w:t>
            </w:r>
            <w:r w:rsidRPr="005D3900">
              <w:rPr>
                <w:rFonts w:ascii="Tw Cen MT" w:hAnsi="Tw Cen MT" w:cs="Arial"/>
                <w:sz w:val="20"/>
                <w:szCs w:val="20"/>
              </w:rPr>
              <w:t>Listen carefully to rhymes and songs, paying attention to how they s</w:t>
            </w:r>
            <w:r>
              <w:rPr>
                <w:rFonts w:ascii="Tw Cen MT" w:hAnsi="Tw Cen MT" w:cs="Arial"/>
                <w:sz w:val="20"/>
                <w:szCs w:val="20"/>
              </w:rPr>
              <w:t xml:space="preserve">ound.                               </w:t>
            </w:r>
            <w:r w:rsidRPr="00506FE0">
              <w:rPr>
                <w:rFonts w:ascii="Tw Cen MT" w:hAnsi="Tw Cen MT" w:cs="Arial"/>
                <w:sz w:val="20"/>
                <w:szCs w:val="20"/>
              </w:rPr>
              <w:t>Use new vocabulary in different contexts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Use new vocabulary through the day</w:t>
            </w:r>
            <w:r>
              <w:rPr>
                <w:rFonts w:ascii="Tw Cen MT" w:hAnsi="Tw Cen MT" w:cs="Arial"/>
                <w:sz w:val="20"/>
                <w:szCs w:val="20"/>
              </w:rPr>
              <w:t xml:space="preserve">                               </w:t>
            </w:r>
            <w:r w:rsidRPr="005D3900">
              <w:rPr>
                <w:rFonts w:ascii="Tw Cen MT" w:hAnsi="Tw Cen MT" w:cs="Arial"/>
                <w:sz w:val="20"/>
                <w:szCs w:val="20"/>
              </w:rPr>
              <w:t>Learn rhymes, poems, and songs.</w:t>
            </w:r>
          </w:p>
        </w:tc>
      </w:tr>
      <w:tr w:rsidR="00407666" w:rsidTr="00965C40">
        <w:trPr>
          <w:trHeight w:val="841"/>
        </w:trPr>
        <w:tc>
          <w:tcPr>
            <w:tcW w:w="518" w:type="pct"/>
            <w:vMerge w:val="restart"/>
            <w:tcBorders>
              <w:top w:val="single" w:sz="24" w:space="0" w:color="auto"/>
            </w:tcBorders>
            <w:shd w:val="clear" w:color="auto" w:fill="FABF8F" w:themeFill="accent6" w:themeFillTint="99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Personal, Social and Emotional Development</w:t>
            </w:r>
          </w:p>
        </w:tc>
        <w:tc>
          <w:tcPr>
            <w:tcW w:w="1484" w:type="pct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046E74">
              <w:rPr>
                <w:rFonts w:ascii="Tw Cen MT" w:hAnsi="Tw Cen MT" w:cs="Arial"/>
                <w:sz w:val="20"/>
                <w:szCs w:val="20"/>
              </w:rPr>
              <w:t>See themselves as a valuable individual.</w:t>
            </w:r>
          </w:p>
          <w:p w:rsidR="00407666" w:rsidRPr="007152C0" w:rsidRDefault="00407666" w:rsidP="00407666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046E74">
              <w:rPr>
                <w:rFonts w:ascii="Tw Cen MT" w:hAnsi="Tw Cen MT" w:cs="Arial"/>
                <w:sz w:val="20"/>
                <w:szCs w:val="20"/>
              </w:rPr>
              <w:t>Build constructive and respectful relationships.</w:t>
            </w:r>
          </w:p>
          <w:p w:rsidR="00407666" w:rsidRPr="007152C0" w:rsidRDefault="00407666" w:rsidP="00407666">
            <w:pPr>
              <w:spacing w:after="200" w:line="276" w:lineRule="auto"/>
              <w:ind w:hanging="64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046E74">
              <w:rPr>
                <w:rFonts w:ascii="Tw Cen MT" w:hAnsi="Tw Cen MT" w:cs="Arial"/>
                <w:sz w:val="20"/>
                <w:szCs w:val="20"/>
              </w:rPr>
              <w:t>Express their feelings and consider the feelings of others.</w:t>
            </w:r>
          </w:p>
        </w:tc>
        <w:tc>
          <w:tcPr>
            <w:tcW w:w="1530" w:type="pct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046E74">
              <w:rPr>
                <w:rFonts w:ascii="Tw Cen MT" w:hAnsi="Tw Cen MT" w:cs="Arial"/>
                <w:sz w:val="20"/>
                <w:szCs w:val="20"/>
              </w:rPr>
              <w:t>Show resilience and perseverance in the face of challenge.</w:t>
            </w:r>
          </w:p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I</w:t>
            </w:r>
            <w:r w:rsidRPr="00046E74">
              <w:rPr>
                <w:rFonts w:ascii="Tw Cen MT" w:hAnsi="Tw Cen MT" w:cs="Arial"/>
                <w:sz w:val="20"/>
                <w:szCs w:val="20"/>
              </w:rPr>
              <w:t>dentify and moderate their own feelings socially and emotionally.</w:t>
            </w:r>
          </w:p>
        </w:tc>
        <w:tc>
          <w:tcPr>
            <w:tcW w:w="1468" w:type="pct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046E74">
              <w:rPr>
                <w:rFonts w:ascii="Tw Cen MT" w:hAnsi="Tw Cen MT" w:cs="Arial"/>
                <w:sz w:val="20"/>
                <w:szCs w:val="20"/>
              </w:rPr>
              <w:t>Think about the perspectives of others.</w:t>
            </w:r>
          </w:p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046E74">
              <w:rPr>
                <w:rFonts w:ascii="Tw Cen MT" w:hAnsi="Tw Cen MT" w:cs="Arial"/>
                <w:sz w:val="20"/>
                <w:szCs w:val="20"/>
              </w:rPr>
              <w:t>Manage their own needs.</w:t>
            </w:r>
          </w:p>
        </w:tc>
      </w:tr>
      <w:tr w:rsidR="00407666" w:rsidTr="00965C40">
        <w:trPr>
          <w:trHeight w:val="227"/>
        </w:trPr>
        <w:tc>
          <w:tcPr>
            <w:tcW w:w="518" w:type="pct"/>
            <w:vMerge/>
            <w:shd w:val="clear" w:color="auto" w:fill="FABF8F" w:themeFill="accent6" w:themeFillTint="99"/>
          </w:tcPr>
          <w:p w:rsidR="00407666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4482" w:type="pct"/>
            <w:gridSpan w:val="6"/>
            <w:tcBorders>
              <w:top w:val="nil"/>
            </w:tcBorders>
            <w:shd w:val="clear" w:color="auto" w:fill="FDE9D9" w:themeFill="accent6" w:themeFillTint="33"/>
          </w:tcPr>
          <w:p w:rsidR="00407666" w:rsidRPr="007152C0" w:rsidRDefault="00407666" w:rsidP="00407666">
            <w:pPr>
              <w:spacing w:after="200" w:line="276" w:lineRule="auto"/>
              <w:contextualSpacing/>
              <w:jc w:val="center"/>
              <w:rPr>
                <w:rFonts w:ascii="Tw Cen MT" w:hAnsi="Tw Cen MT" w:cs="Arial"/>
                <w:i/>
                <w:iCs/>
                <w:sz w:val="20"/>
                <w:szCs w:val="20"/>
              </w:rPr>
            </w:pPr>
            <w:bookmarkStart w:id="0" w:name="_GoBack"/>
            <w:bookmarkEnd w:id="0"/>
            <w:r w:rsidRPr="007152C0">
              <w:rPr>
                <w:rFonts w:ascii="Tw Cen MT" w:hAnsi="Tw Cen MT" w:cs="Arial"/>
                <w:i/>
                <w:iCs/>
                <w:sz w:val="20"/>
                <w:szCs w:val="20"/>
              </w:rPr>
              <w:t>NB. These statements have been split for extra focus, but all will apply on an ongoing basis throughout the reception year.</w:t>
            </w:r>
          </w:p>
        </w:tc>
      </w:tr>
      <w:tr w:rsidR="00407666" w:rsidTr="00965C40">
        <w:trPr>
          <w:trHeight w:val="925"/>
        </w:trPr>
        <w:tc>
          <w:tcPr>
            <w:tcW w:w="518" w:type="pct"/>
            <w:vMerge w:val="restart"/>
            <w:tcBorders>
              <w:top w:val="single" w:sz="24" w:space="0" w:color="auto"/>
            </w:tcBorders>
            <w:shd w:val="clear" w:color="auto" w:fill="B2A1C7" w:themeFill="accent4" w:themeFillTint="99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Physical Development</w:t>
            </w:r>
          </w:p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</w:p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773" w:type="pct"/>
            <w:tcBorders>
              <w:top w:val="single" w:sz="24" w:space="0" w:color="auto"/>
              <w:bottom w:val="nil"/>
            </w:tcBorders>
            <w:shd w:val="clear" w:color="auto" w:fill="auto"/>
          </w:tcPr>
          <w:p w:rsidR="00407666" w:rsidRPr="004926CF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4926CF">
              <w:rPr>
                <w:rFonts w:ascii="Tw Cen MT" w:hAnsi="Tw Cen MT" w:cs="Arial"/>
                <w:sz w:val="20"/>
                <w:szCs w:val="20"/>
              </w:rPr>
              <w:t>Further develop the skills they need to manage the school day successfully: lining up and queuing, mealtimes, personal hygiene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Revise and refine the fundamental movement skills they have already acquired: rolling, crawling, walking, jumping, running, hopping, skipping, climbing.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4926CF">
              <w:rPr>
                <w:rFonts w:ascii="Tw Cen MT" w:hAnsi="Tw Cen MT"/>
                <w:sz w:val="20"/>
                <w:szCs w:val="20"/>
              </w:rPr>
              <w:t xml:space="preserve">Further develop and refine a range of ball skills </w:t>
            </w:r>
            <w:r w:rsidRPr="007152C0">
              <w:rPr>
                <w:rFonts w:ascii="Tw Cen MT" w:hAnsi="Tw Cen MT"/>
                <w:sz w:val="20"/>
                <w:szCs w:val="20"/>
              </w:rPr>
              <w:t>including</w:t>
            </w:r>
            <w:r w:rsidRPr="004926CF">
              <w:rPr>
                <w:rFonts w:ascii="Tw Cen MT" w:hAnsi="Tw Cen MT"/>
                <w:sz w:val="20"/>
                <w:szCs w:val="20"/>
              </w:rPr>
              <w:t xml:space="preserve"> throwing, catching, kicking, passing, batting, and aiming.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Develop confidence, competence, precision, and accuracy when engaging in activities that involve a ball.</w:t>
            </w:r>
          </w:p>
        </w:tc>
        <w:tc>
          <w:tcPr>
            <w:tcW w:w="789" w:type="pct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:rsidR="00407666" w:rsidRPr="007152C0" w:rsidRDefault="00407666" w:rsidP="0040766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Know and talk about the different factors that support their overall health and wellbeing: regular physical activity, healthy eating, toothbrushing, sensible amounts of ‘screen time’, having a good sleep routine, being a safe pedestrian.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Combine different movements with ease and fluency</w:t>
            </w:r>
          </w:p>
          <w:p w:rsidR="00407666" w:rsidRPr="007152C0" w:rsidRDefault="00407666" w:rsidP="00407666">
            <w:pPr>
              <w:rPr>
                <w:rFonts w:ascii="Tw Cen MT" w:hAnsi="Tw Cen MT" w:cs="Arial"/>
                <w:sz w:val="20"/>
                <w:szCs w:val="20"/>
              </w:rPr>
            </w:pPr>
          </w:p>
          <w:p w:rsidR="00407666" w:rsidRPr="004926CF" w:rsidRDefault="00407666" w:rsidP="00407666">
            <w:pPr>
              <w:rPr>
                <w:rFonts w:ascii="Tw Cen MT" w:hAnsi="Tw Cen MT" w:cs="Arial"/>
                <w:sz w:val="20"/>
                <w:szCs w:val="20"/>
              </w:rPr>
            </w:pPr>
            <w:r w:rsidRPr="004926CF">
              <w:rPr>
                <w:rFonts w:ascii="Tw Cen MT" w:hAnsi="Tw Cen MT" w:cs="Arial"/>
                <w:sz w:val="20"/>
                <w:szCs w:val="20"/>
              </w:rPr>
              <w:t>Develop the foundations of a handwriting style which is fast, accurate and efficient.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24" w:space="0" w:color="auto"/>
              <w:bottom w:val="nil"/>
            </w:tcBorders>
          </w:tcPr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4926CF">
              <w:rPr>
                <w:rFonts w:ascii="Tw Cen MT" w:hAnsi="Tw Cen MT" w:cs="Arial"/>
                <w:sz w:val="20"/>
                <w:szCs w:val="20"/>
              </w:rPr>
              <w:t>Confidently and safely use a range of large and small apparatus indoors and outside, alone and in a group.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</w:p>
        </w:tc>
      </w:tr>
      <w:tr w:rsidR="00407666" w:rsidTr="00965C40">
        <w:trPr>
          <w:trHeight w:val="925"/>
        </w:trPr>
        <w:tc>
          <w:tcPr>
            <w:tcW w:w="518" w:type="pct"/>
            <w:vMerge/>
            <w:shd w:val="clear" w:color="auto" w:fill="B2A1C7" w:themeFill="accent4" w:themeFillTint="99"/>
          </w:tcPr>
          <w:p w:rsidR="00407666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4482" w:type="pct"/>
            <w:gridSpan w:val="6"/>
            <w:tcBorders>
              <w:top w:val="nil"/>
            </w:tcBorders>
            <w:shd w:val="clear" w:color="auto" w:fill="E5DFEC" w:themeFill="accent4" w:themeFillTint="33"/>
          </w:tcPr>
          <w:p w:rsidR="00407666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DC02D7">
              <w:rPr>
                <w:rFonts w:ascii="Tw Cen MT" w:hAnsi="Tw Cen MT" w:cs="Arial"/>
                <w:sz w:val="20"/>
                <w:szCs w:val="20"/>
              </w:rPr>
              <w:t xml:space="preserve">Develop the overall body strength, co-ordination,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balance,</w:t>
            </w:r>
            <w:r w:rsidRPr="00DC02D7">
              <w:rPr>
                <w:rFonts w:ascii="Tw Cen MT" w:hAnsi="Tw Cen MT" w:cs="Arial"/>
                <w:sz w:val="20"/>
                <w:szCs w:val="20"/>
              </w:rPr>
              <w:t xml:space="preserve"> and agility needed to engage successfully with future physical education sessions and other physical disciplines including dance, gymnastics,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sport,</w:t>
            </w:r>
            <w:r w:rsidRPr="00DC02D7">
              <w:rPr>
                <w:rFonts w:ascii="Tw Cen MT" w:hAnsi="Tw Cen MT" w:cs="Arial"/>
                <w:sz w:val="20"/>
                <w:szCs w:val="20"/>
              </w:rPr>
              <w:t xml:space="preserve"> and swimming.</w:t>
            </w:r>
          </w:p>
          <w:p w:rsidR="00407666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DC02D7">
              <w:rPr>
                <w:rFonts w:ascii="Tw Cen MT" w:hAnsi="Tw Cen MT" w:cs="Arial"/>
                <w:sz w:val="20"/>
                <w:szCs w:val="20"/>
              </w:rPr>
              <w:t xml:space="preserve">Develop their small motor skills so that they can use a range of tools competently,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safely,</w:t>
            </w:r>
            <w:r w:rsidRPr="00DC02D7">
              <w:rPr>
                <w:rFonts w:ascii="Tw Cen MT" w:hAnsi="Tw Cen MT" w:cs="Arial"/>
                <w:sz w:val="20"/>
                <w:szCs w:val="20"/>
              </w:rPr>
              <w:t xml:space="preserve"> and confidently. Suggested tools: pencils for drawing and writing, paintbrushes, scissors, knives,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forks,</w:t>
            </w:r>
            <w:r w:rsidRPr="00DC02D7">
              <w:rPr>
                <w:rFonts w:ascii="Tw Cen MT" w:hAnsi="Tw Cen MT" w:cs="Arial"/>
                <w:sz w:val="20"/>
                <w:szCs w:val="20"/>
              </w:rPr>
              <w:t xml:space="preserve"> and spoo</w:t>
            </w:r>
            <w:r>
              <w:rPr>
                <w:rFonts w:ascii="Tw Cen MT" w:hAnsi="Tw Cen MT" w:cs="Arial"/>
                <w:sz w:val="20"/>
                <w:szCs w:val="20"/>
              </w:rPr>
              <w:t>n.</w:t>
            </w:r>
          </w:p>
          <w:p w:rsidR="00407666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DC02D7">
              <w:rPr>
                <w:rFonts w:ascii="Tw Cen MT" w:hAnsi="Tw Cen MT" w:cs="Arial"/>
                <w:sz w:val="20"/>
                <w:szCs w:val="20"/>
              </w:rPr>
              <w:t>Use their core muscle strength to achieve a good posture when sitting at a table or sitting on the floor.</w:t>
            </w:r>
          </w:p>
          <w:p w:rsidR="00407666" w:rsidRPr="007152C0" w:rsidRDefault="00407666" w:rsidP="00407666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4926CF">
              <w:rPr>
                <w:rFonts w:ascii="Tw Cen MT" w:hAnsi="Tw Cen MT" w:cs="Arial"/>
                <w:sz w:val="20"/>
                <w:szCs w:val="20"/>
              </w:rPr>
              <w:t xml:space="preserve">Develop overall body-strength, balance,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co-ordination,</w:t>
            </w:r>
            <w:r w:rsidRPr="004926CF">
              <w:rPr>
                <w:rFonts w:ascii="Tw Cen MT" w:hAnsi="Tw Cen MT" w:cs="Arial"/>
                <w:sz w:val="20"/>
                <w:szCs w:val="20"/>
              </w:rPr>
              <w:t xml:space="preserve"> and agility</w:t>
            </w:r>
          </w:p>
        </w:tc>
      </w:tr>
      <w:tr w:rsidR="00407666" w:rsidTr="00965C40">
        <w:trPr>
          <w:trHeight w:val="936"/>
        </w:trPr>
        <w:tc>
          <w:tcPr>
            <w:tcW w:w="518" w:type="pct"/>
            <w:tcBorders>
              <w:top w:val="single" w:sz="24" w:space="0" w:color="auto"/>
              <w:bottom w:val="nil"/>
            </w:tcBorders>
            <w:shd w:val="clear" w:color="auto" w:fill="D99594" w:themeFill="accent2" w:themeFillTint="99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Literacy</w:t>
            </w:r>
          </w:p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</w:p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773" w:type="pct"/>
            <w:tcBorders>
              <w:top w:val="single" w:sz="24" w:space="0" w:color="auto"/>
              <w:bottom w:val="nil"/>
            </w:tcBorders>
            <w:shd w:val="clear" w:color="auto" w:fill="auto"/>
          </w:tcPr>
          <w:p w:rsidR="00407666" w:rsidRPr="007152C0" w:rsidRDefault="00407666" w:rsidP="00407666">
            <w:pPr>
              <w:pStyle w:val="ListParagraph"/>
              <w:ind w:left="0"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Read individual letters by saying the sounds for them.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:rsidR="00407666" w:rsidRPr="00FB63C8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FB63C8">
              <w:rPr>
                <w:rFonts w:ascii="Tw Cen MT" w:hAnsi="Tw Cen MT"/>
                <w:sz w:val="20"/>
                <w:szCs w:val="20"/>
              </w:rPr>
              <w:t>Blend sounds into words, so that they can read short words made up of known letter-sound correspondences.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FB63C8">
              <w:rPr>
                <w:rFonts w:ascii="Tw Cen MT" w:hAnsi="Tw Cen MT" w:cs="Arial"/>
                <w:sz w:val="20"/>
                <w:szCs w:val="20"/>
              </w:rPr>
              <w:t>Read some letter groups that each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 xml:space="preserve"> </w:t>
            </w:r>
            <w:r w:rsidRPr="00FB63C8">
              <w:rPr>
                <w:rFonts w:ascii="Tw Cen MT" w:hAnsi="Tw Cen MT" w:cs="Arial"/>
                <w:sz w:val="20"/>
                <w:szCs w:val="20"/>
              </w:rPr>
              <w:t>represent one sound and say sounds for them.</w:t>
            </w:r>
          </w:p>
          <w:p w:rsidR="00407666" w:rsidRPr="00FB63C8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FB63C8">
              <w:rPr>
                <w:rFonts w:ascii="Tw Cen MT" w:hAnsi="Tw Cen MT" w:cs="Arial"/>
                <w:sz w:val="20"/>
                <w:szCs w:val="20"/>
              </w:rPr>
              <w:t>Read a few common exception words matched to the school’s phonic programme.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:rsidR="00407666" w:rsidRPr="00FB63C8" w:rsidRDefault="00407666" w:rsidP="00407666">
            <w:pPr>
              <w:spacing w:after="200" w:line="276" w:lineRule="auto"/>
              <w:ind w:hanging="13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FB63C8">
              <w:rPr>
                <w:rFonts w:ascii="Tw Cen MT" w:hAnsi="Tw Cen MT" w:cs="Arial"/>
                <w:sz w:val="20"/>
                <w:szCs w:val="20"/>
              </w:rPr>
              <w:t>Read simple phrases and sentences made up of words with known letter–sound correspondences and, where necessary, a few exception words.</w:t>
            </w:r>
          </w:p>
          <w:p w:rsidR="00407666" w:rsidRPr="007152C0" w:rsidRDefault="00407666" w:rsidP="00407666">
            <w:pPr>
              <w:spacing w:after="200" w:line="276" w:lineRule="auto"/>
              <w:ind w:left="-13" w:firstLine="13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FB63C8">
              <w:rPr>
                <w:rFonts w:ascii="Tw Cen MT" w:hAnsi="Tw Cen MT" w:cs="Arial"/>
                <w:sz w:val="20"/>
                <w:szCs w:val="20"/>
              </w:rPr>
              <w:t>Re-read these books to build up their confidence in word reading, their fluency and their understanding and enjoyment.</w:t>
            </w:r>
          </w:p>
        </w:tc>
        <w:tc>
          <w:tcPr>
            <w:tcW w:w="689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2E59BE">
              <w:rPr>
                <w:rFonts w:ascii="Tw Cen MT" w:hAnsi="Tw Cen MT" w:cs="Arial"/>
                <w:sz w:val="20"/>
                <w:szCs w:val="20"/>
              </w:rPr>
              <w:t>Form lower-case and capital letters correctly.</w:t>
            </w:r>
          </w:p>
          <w:p w:rsidR="00407666" w:rsidRPr="002E59BE" w:rsidRDefault="00407666" w:rsidP="00407666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2E59BE">
              <w:rPr>
                <w:rFonts w:ascii="Tw Cen MT" w:hAnsi="Tw Cen MT" w:cs="Arial"/>
                <w:sz w:val="20"/>
                <w:szCs w:val="20"/>
              </w:rPr>
              <w:t>Spell words by identifying the sounds and then writing the sound with letter/s.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24" w:space="0" w:color="auto"/>
              <w:bottom w:val="nil"/>
            </w:tcBorders>
          </w:tcPr>
          <w:p w:rsidR="00407666" w:rsidRPr="007152C0" w:rsidRDefault="00407666" w:rsidP="00407666">
            <w:pPr>
              <w:ind w:left="41"/>
              <w:rPr>
                <w:rFonts w:ascii="Tw Cen MT" w:hAnsi="Tw Cen MT" w:cs="Arial"/>
                <w:sz w:val="20"/>
                <w:szCs w:val="20"/>
              </w:rPr>
            </w:pPr>
            <w:r w:rsidRPr="002E59BE">
              <w:rPr>
                <w:rFonts w:ascii="Tw Cen MT" w:hAnsi="Tw Cen MT" w:cs="Arial"/>
                <w:sz w:val="20"/>
                <w:szCs w:val="20"/>
              </w:rPr>
              <w:t>Write short sentences with words with known letter-sound correspondences using a capital letter and full stop.</w:t>
            </w:r>
          </w:p>
          <w:p w:rsidR="00407666" w:rsidRPr="002E59BE" w:rsidRDefault="00407666" w:rsidP="00407666">
            <w:pPr>
              <w:ind w:left="41"/>
              <w:rPr>
                <w:rFonts w:ascii="Tw Cen MT" w:hAnsi="Tw Cen MT" w:cs="Arial"/>
                <w:sz w:val="20"/>
                <w:szCs w:val="20"/>
              </w:rPr>
            </w:pPr>
            <w:r w:rsidRPr="002E59BE">
              <w:rPr>
                <w:rFonts w:ascii="Tw Cen MT" w:hAnsi="Tw Cen MT" w:cs="Arial"/>
                <w:sz w:val="20"/>
                <w:szCs w:val="20"/>
              </w:rPr>
              <w:t>Re-read what they have written to check that it makes sense.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</w:tr>
      <w:tr w:rsidR="00407666" w:rsidTr="00965C40">
        <w:trPr>
          <w:trHeight w:val="454"/>
        </w:trPr>
        <w:tc>
          <w:tcPr>
            <w:tcW w:w="518" w:type="pct"/>
            <w:tcBorders>
              <w:top w:val="nil"/>
              <w:bottom w:val="single" w:sz="18" w:space="0" w:color="auto"/>
            </w:tcBorders>
            <w:shd w:val="clear" w:color="auto" w:fill="D99594" w:themeFill="accent2" w:themeFillTint="99"/>
          </w:tcPr>
          <w:p w:rsidR="00407666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Phonics</w:t>
            </w:r>
          </w:p>
        </w:tc>
        <w:tc>
          <w:tcPr>
            <w:tcW w:w="773" w:type="pct"/>
            <w:tcBorders>
              <w:top w:val="nil"/>
              <w:bottom w:val="single" w:sz="18" w:space="0" w:color="auto"/>
            </w:tcBorders>
            <w:shd w:val="clear" w:color="auto" w:fill="D99594" w:themeFill="accent2" w:themeFillTint="99"/>
          </w:tcPr>
          <w:p w:rsidR="00407666" w:rsidRPr="001074AE" w:rsidRDefault="00407666" w:rsidP="00407666">
            <w:pPr>
              <w:pStyle w:val="ListParagraph"/>
              <w:ind w:left="0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RWI</w:t>
            </w:r>
          </w:p>
        </w:tc>
        <w:tc>
          <w:tcPr>
            <w:tcW w:w="711" w:type="pct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D99594" w:themeFill="accent2" w:themeFillTint="99"/>
          </w:tcPr>
          <w:p w:rsidR="00407666" w:rsidRPr="001074AE" w:rsidRDefault="00407666" w:rsidP="00407666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RWI</w:t>
            </w:r>
          </w:p>
        </w:tc>
        <w:tc>
          <w:tcPr>
            <w:tcW w:w="742" w:type="pct"/>
            <w:tcBorders>
              <w:top w:val="nil"/>
              <w:left w:val="single" w:sz="24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:rsidR="00407666" w:rsidRPr="001074AE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RWI</w:t>
            </w:r>
          </w:p>
        </w:tc>
        <w:tc>
          <w:tcPr>
            <w:tcW w:w="789" w:type="pct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D99594" w:themeFill="accent2" w:themeFillTint="99"/>
          </w:tcPr>
          <w:p w:rsidR="00407666" w:rsidRPr="001074AE" w:rsidRDefault="00407666" w:rsidP="00407666">
            <w:pPr>
              <w:spacing w:after="200" w:line="276" w:lineRule="auto"/>
              <w:ind w:hanging="13"/>
              <w:contextualSpacing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RWI</w:t>
            </w:r>
          </w:p>
        </w:tc>
        <w:tc>
          <w:tcPr>
            <w:tcW w:w="689" w:type="pct"/>
            <w:tcBorders>
              <w:top w:val="nil"/>
              <w:left w:val="single" w:sz="24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:rsidR="00407666" w:rsidRPr="001074AE" w:rsidRDefault="00407666" w:rsidP="00407666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RWI</w:t>
            </w:r>
          </w:p>
        </w:tc>
        <w:tc>
          <w:tcPr>
            <w:tcW w:w="778" w:type="pct"/>
            <w:tcBorders>
              <w:top w:val="nil"/>
              <w:bottom w:val="single" w:sz="18" w:space="0" w:color="auto"/>
            </w:tcBorders>
            <w:shd w:val="clear" w:color="auto" w:fill="D99594" w:themeFill="accent2" w:themeFillTint="99"/>
          </w:tcPr>
          <w:p w:rsidR="00407666" w:rsidRPr="001074AE" w:rsidRDefault="00407666" w:rsidP="00407666">
            <w:pPr>
              <w:ind w:left="41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RWI</w:t>
            </w:r>
          </w:p>
        </w:tc>
      </w:tr>
      <w:tr w:rsidR="00407666" w:rsidTr="00965C40">
        <w:trPr>
          <w:trHeight w:val="1134"/>
        </w:trPr>
        <w:tc>
          <w:tcPr>
            <w:tcW w:w="518" w:type="pct"/>
            <w:tcBorders>
              <w:top w:val="single" w:sz="18" w:space="0" w:color="auto"/>
              <w:bottom w:val="single" w:sz="24" w:space="0" w:color="auto"/>
            </w:tcBorders>
            <w:shd w:val="clear" w:color="auto" w:fill="FF6699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Mathematics</w:t>
            </w:r>
          </w:p>
        </w:tc>
        <w:tc>
          <w:tcPr>
            <w:tcW w:w="773" w:type="pct"/>
            <w:tcBorders>
              <w:top w:val="single" w:sz="18" w:space="0" w:color="auto"/>
              <w:bottom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Matching. Sorting &amp; Comparing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Numbers 1, 2, 3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Money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Time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Shape</w:t>
            </w:r>
          </w:p>
        </w:tc>
        <w:tc>
          <w:tcPr>
            <w:tcW w:w="711" w:type="pct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Numbers 4, 5, 0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Money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Time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Shape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Early doubling</w:t>
            </w:r>
          </w:p>
        </w:tc>
        <w:tc>
          <w:tcPr>
            <w:tcW w:w="742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 xml:space="preserve">Numbers 5, 6, 7 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Money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Time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Shape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Early doubling</w:t>
            </w:r>
          </w:p>
        </w:tc>
        <w:tc>
          <w:tcPr>
            <w:tcW w:w="789" w:type="pct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Numbers 7, 8, 9, 10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 xml:space="preserve">Halving 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Doubling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Sharing</w:t>
            </w:r>
          </w:p>
        </w:tc>
        <w:tc>
          <w:tcPr>
            <w:tcW w:w="689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Numbers 10, 11, 12, 13, 14, 15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Money, time, shape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Halving, doubling, sharing</w:t>
            </w:r>
          </w:p>
        </w:tc>
        <w:tc>
          <w:tcPr>
            <w:tcW w:w="778" w:type="pct"/>
            <w:tcBorders>
              <w:top w:val="single" w:sz="18" w:space="0" w:color="auto"/>
              <w:bottom w:val="single" w:sz="24" w:space="0" w:color="auto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Numbers 16, 17, 18, 19, 20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Money, time, shape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/>
                <w:sz w:val="20"/>
                <w:szCs w:val="20"/>
              </w:rPr>
              <w:t>Halving, doubling, sharing</w:t>
            </w:r>
          </w:p>
        </w:tc>
      </w:tr>
      <w:tr w:rsidR="00407666" w:rsidTr="00965C40">
        <w:trPr>
          <w:trHeight w:val="1565"/>
        </w:trPr>
        <w:tc>
          <w:tcPr>
            <w:tcW w:w="518" w:type="pct"/>
            <w:vMerge w:val="restart"/>
            <w:tcBorders>
              <w:top w:val="single" w:sz="24" w:space="0" w:color="auto"/>
            </w:tcBorders>
            <w:shd w:val="clear" w:color="auto" w:fill="FF99CC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Understanding the World</w:t>
            </w:r>
          </w:p>
        </w:tc>
        <w:tc>
          <w:tcPr>
            <w:tcW w:w="773" w:type="pct"/>
            <w:tcBorders>
              <w:top w:val="single" w:sz="24" w:space="0" w:color="auto"/>
              <w:bottom w:val="nil"/>
            </w:tcBorders>
            <w:shd w:val="clear" w:color="auto" w:fill="auto"/>
          </w:tcPr>
          <w:p w:rsidR="00407666" w:rsidRPr="000E16D0" w:rsidRDefault="00407666" w:rsidP="00407666">
            <w:pPr>
              <w:ind w:left="-64"/>
              <w:rPr>
                <w:rFonts w:ascii="Tw Cen MT" w:hAnsi="Tw Cen MT"/>
                <w:sz w:val="20"/>
                <w:szCs w:val="20"/>
              </w:rPr>
            </w:pPr>
            <w:r w:rsidRPr="000E16D0">
              <w:rPr>
                <w:rFonts w:ascii="Tw Cen MT" w:hAnsi="Tw Cen MT"/>
                <w:sz w:val="20"/>
                <w:szCs w:val="20"/>
              </w:rPr>
              <w:t>Talk about members of their</w:t>
            </w:r>
            <w:r w:rsidRPr="007152C0">
              <w:rPr>
                <w:rFonts w:ascii="Tw Cen MT" w:hAnsi="Tw Cen MT"/>
                <w:sz w:val="20"/>
                <w:szCs w:val="20"/>
              </w:rPr>
              <w:t xml:space="preserve"> </w:t>
            </w:r>
            <w:r w:rsidRPr="000E16D0">
              <w:rPr>
                <w:rFonts w:ascii="Tw Cen MT" w:hAnsi="Tw Cen MT"/>
                <w:sz w:val="20"/>
                <w:szCs w:val="20"/>
              </w:rPr>
              <w:t>immediate family and community.</w:t>
            </w:r>
          </w:p>
          <w:p w:rsidR="00407666" w:rsidRPr="000E16D0" w:rsidRDefault="00407666" w:rsidP="00407666">
            <w:pPr>
              <w:ind w:left="-64"/>
              <w:rPr>
                <w:rFonts w:ascii="Tw Cen MT" w:hAnsi="Tw Cen MT"/>
                <w:sz w:val="20"/>
                <w:szCs w:val="20"/>
              </w:rPr>
            </w:pPr>
            <w:r w:rsidRPr="000E16D0">
              <w:rPr>
                <w:rFonts w:ascii="Tw Cen MT" w:hAnsi="Tw Cen MT"/>
                <w:sz w:val="20"/>
                <w:szCs w:val="20"/>
              </w:rPr>
              <w:t>Name and describe people who are familiar to them.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spacing w:after="200" w:line="276" w:lineRule="auto"/>
              <w:ind w:left="-45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1C169E">
              <w:rPr>
                <w:rFonts w:ascii="Tw Cen MT" w:hAnsi="Tw Cen MT" w:cs="Arial"/>
                <w:sz w:val="20"/>
                <w:szCs w:val="20"/>
              </w:rPr>
              <w:t>Recognise that people have different beliefs and celebrate special times in different ways.</w:t>
            </w:r>
          </w:p>
          <w:p w:rsidR="00407666" w:rsidRPr="007152C0" w:rsidRDefault="00407666" w:rsidP="00407666">
            <w:pPr>
              <w:spacing w:after="200" w:line="276" w:lineRule="auto"/>
              <w:ind w:left="-45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1C169E">
              <w:rPr>
                <w:rFonts w:ascii="Tw Cen MT" w:hAnsi="Tw Cen MT" w:cs="Arial"/>
                <w:sz w:val="20"/>
                <w:szCs w:val="20"/>
              </w:rPr>
              <w:t>Recognise some similarities and differences between life in this country and life in other countries.</w:t>
            </w:r>
          </w:p>
        </w:tc>
        <w:tc>
          <w:tcPr>
            <w:tcW w:w="742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1C169E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1C169E">
              <w:rPr>
                <w:rFonts w:ascii="Tw Cen MT" w:hAnsi="Tw Cen MT" w:cs="Arial"/>
                <w:sz w:val="20"/>
                <w:szCs w:val="20"/>
              </w:rPr>
              <w:t>Recognise some environments that are different to the one in which they live.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:rsidR="00407666" w:rsidRPr="001C169E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1C169E">
              <w:rPr>
                <w:rFonts w:ascii="Tw Cen MT" w:hAnsi="Tw Cen MT"/>
                <w:sz w:val="20"/>
                <w:szCs w:val="20"/>
              </w:rPr>
              <w:t>Understand that some places are special to members of their community.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689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1C169E">
              <w:rPr>
                <w:rFonts w:ascii="Tw Cen MT" w:hAnsi="Tw Cen MT" w:cs="Arial"/>
                <w:sz w:val="20"/>
                <w:szCs w:val="20"/>
              </w:rPr>
              <w:t>Explore the natural world around them.</w:t>
            </w:r>
          </w:p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1C169E">
              <w:rPr>
                <w:rFonts w:ascii="Tw Cen MT" w:hAnsi="Tw Cen MT"/>
                <w:sz w:val="20"/>
                <w:szCs w:val="20"/>
              </w:rPr>
              <w:t>Draw information from a simple map.</w:t>
            </w:r>
          </w:p>
          <w:p w:rsidR="00407666" w:rsidRPr="001C169E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</w:p>
          <w:p w:rsidR="00407666" w:rsidRPr="007152C0" w:rsidRDefault="00407666" w:rsidP="00407666">
            <w:pPr>
              <w:spacing w:after="200" w:line="276" w:lineRule="auto"/>
              <w:ind w:left="720"/>
              <w:contextualSpacing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24" w:space="0" w:color="auto"/>
              <w:bottom w:val="nil"/>
            </w:tcBorders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621631">
              <w:rPr>
                <w:rFonts w:ascii="Tw Cen MT" w:hAnsi="Tw Cen MT" w:cs="Arial"/>
                <w:sz w:val="20"/>
                <w:szCs w:val="20"/>
              </w:rPr>
              <w:t>Comment on images of familiar situations in the past.</w:t>
            </w:r>
          </w:p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621631">
              <w:rPr>
                <w:rFonts w:ascii="Tw Cen MT" w:hAnsi="Tw Cen MT" w:cs="Arial"/>
                <w:sz w:val="20"/>
                <w:szCs w:val="20"/>
              </w:rPr>
              <w:t>Compare and contrast characters from stories, including figures from the past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.</w:t>
            </w:r>
          </w:p>
        </w:tc>
      </w:tr>
      <w:tr w:rsidR="00407666" w:rsidTr="00965C40">
        <w:trPr>
          <w:trHeight w:val="283"/>
        </w:trPr>
        <w:tc>
          <w:tcPr>
            <w:tcW w:w="518" w:type="pct"/>
            <w:vMerge/>
            <w:tcBorders>
              <w:bottom w:val="single" w:sz="24" w:space="0" w:color="auto"/>
            </w:tcBorders>
            <w:shd w:val="clear" w:color="auto" w:fill="FF99CC"/>
          </w:tcPr>
          <w:p w:rsidR="00407666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4482" w:type="pct"/>
            <w:gridSpan w:val="6"/>
            <w:tcBorders>
              <w:top w:val="nil"/>
              <w:bottom w:val="single" w:sz="24" w:space="0" w:color="auto"/>
            </w:tcBorders>
            <w:shd w:val="clear" w:color="auto" w:fill="FFE7FF"/>
          </w:tcPr>
          <w:p w:rsidR="00407666" w:rsidRPr="007152C0" w:rsidRDefault="00407666" w:rsidP="00407666">
            <w:pPr>
              <w:tabs>
                <w:tab w:val="left" w:pos="4861"/>
              </w:tabs>
              <w:ind w:left="787"/>
              <w:rPr>
                <w:rFonts w:ascii="Tw Cen MT" w:hAnsi="Tw Cen MT" w:cs="Arial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Understand the effect of changing seasons on the natural world around them</w:t>
            </w:r>
          </w:p>
          <w:p w:rsidR="00407666" w:rsidRPr="007152C0" w:rsidRDefault="00407666" w:rsidP="00407666">
            <w:pPr>
              <w:tabs>
                <w:tab w:val="left" w:pos="4861"/>
              </w:tabs>
              <w:ind w:left="787"/>
              <w:rPr>
                <w:rFonts w:ascii="Tw Cen MT" w:hAnsi="Tw Cen MT" w:cs="Arial"/>
                <w:sz w:val="20"/>
                <w:szCs w:val="20"/>
              </w:rPr>
            </w:pPr>
            <w:r w:rsidRPr="001C169E">
              <w:rPr>
                <w:rFonts w:ascii="Tw Cen MT" w:hAnsi="Tw Cen MT" w:cs="Arial"/>
                <w:sz w:val="20"/>
                <w:szCs w:val="20"/>
              </w:rPr>
              <w:t xml:space="preserve">Describe what they see,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hear,</w:t>
            </w:r>
            <w:r w:rsidRPr="001C169E">
              <w:rPr>
                <w:rFonts w:ascii="Tw Cen MT" w:hAnsi="Tw Cen MT" w:cs="Arial"/>
                <w:sz w:val="20"/>
                <w:szCs w:val="20"/>
              </w:rPr>
              <w:t xml:space="preserve"> and feel whilst outside.</w:t>
            </w:r>
          </w:p>
        </w:tc>
      </w:tr>
      <w:tr w:rsidR="00407666" w:rsidTr="00965C40">
        <w:trPr>
          <w:trHeight w:val="907"/>
        </w:trPr>
        <w:tc>
          <w:tcPr>
            <w:tcW w:w="518" w:type="pct"/>
            <w:tcBorders>
              <w:top w:val="single" w:sz="18" w:space="0" w:color="auto"/>
            </w:tcBorders>
            <w:shd w:val="clear" w:color="auto" w:fill="CCCCFF"/>
          </w:tcPr>
          <w:p w:rsidR="00407666" w:rsidRPr="00B279DC" w:rsidRDefault="00407666" w:rsidP="00407666">
            <w:pPr>
              <w:jc w:val="center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lastRenderedPageBreak/>
              <w:t>Expressive Arts and Design</w:t>
            </w:r>
          </w:p>
          <w:p w:rsidR="00407666" w:rsidRDefault="00407666" w:rsidP="00407666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773" w:type="pct"/>
            <w:tcBorders>
              <w:top w:val="single" w:sz="24" w:space="0" w:color="auto"/>
              <w:bottom w:val="nil"/>
            </w:tcBorders>
            <w:shd w:val="clear" w:color="auto" w:fill="auto"/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8087C">
              <w:rPr>
                <w:rFonts w:ascii="Tw Cen MT" w:hAnsi="Tw Cen MT" w:cs="Arial"/>
                <w:sz w:val="20"/>
                <w:szCs w:val="20"/>
              </w:rPr>
              <w:t>Develop storylines in their pretend play.</w:t>
            </w:r>
          </w:p>
        </w:tc>
        <w:tc>
          <w:tcPr>
            <w:tcW w:w="711" w:type="pct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8087C">
              <w:rPr>
                <w:rFonts w:ascii="Tw Cen MT" w:hAnsi="Tw Cen MT" w:cs="Arial"/>
                <w:sz w:val="20"/>
                <w:szCs w:val="20"/>
              </w:rPr>
              <w:t>Sing in a group or on their own, increasingly matching the pitch and following the melody.</w:t>
            </w:r>
          </w:p>
        </w:tc>
        <w:tc>
          <w:tcPr>
            <w:tcW w:w="742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Return to and build on their previous learning, refining ideas and developing their ability to represent them</w:t>
            </w:r>
          </w:p>
        </w:tc>
        <w:tc>
          <w:tcPr>
            <w:tcW w:w="789" w:type="pct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:rsidR="00407666" w:rsidRPr="007152C0" w:rsidRDefault="00407666" w:rsidP="00407666">
            <w:pPr>
              <w:spacing w:after="200" w:line="276" w:lineRule="auto"/>
              <w:ind w:hanging="13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8087C">
              <w:rPr>
                <w:rFonts w:ascii="Tw Cen MT" w:hAnsi="Tw Cen MT" w:cs="Arial"/>
                <w:sz w:val="20"/>
                <w:szCs w:val="20"/>
              </w:rPr>
              <w:t xml:space="preserve">Create collaboratively sharing ideas, </w:t>
            </w:r>
            <w:r w:rsidRPr="007152C0">
              <w:rPr>
                <w:rFonts w:ascii="Tw Cen MT" w:hAnsi="Tw Cen MT" w:cs="Arial"/>
                <w:sz w:val="20"/>
                <w:szCs w:val="20"/>
              </w:rPr>
              <w:t>resources,</w:t>
            </w:r>
            <w:r w:rsidRPr="0058087C">
              <w:rPr>
                <w:rFonts w:ascii="Tw Cen MT" w:hAnsi="Tw Cen MT" w:cs="Arial"/>
                <w:sz w:val="20"/>
                <w:szCs w:val="20"/>
              </w:rPr>
              <w:t xml:space="preserve"> and skills.</w:t>
            </w:r>
          </w:p>
        </w:tc>
        <w:tc>
          <w:tcPr>
            <w:tcW w:w="689" w:type="pct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:rsidR="00407666" w:rsidRPr="007152C0" w:rsidRDefault="00407666" w:rsidP="00407666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</w:rPr>
            </w:pPr>
            <w:r w:rsidRPr="0058087C">
              <w:rPr>
                <w:rFonts w:ascii="Tw Cen MT" w:hAnsi="Tw Cen MT" w:cs="Arial"/>
                <w:sz w:val="20"/>
                <w:szCs w:val="20"/>
              </w:rPr>
              <w:t>Listen attentively, move to and talk about music, expressing their feelings and responses.</w:t>
            </w:r>
          </w:p>
        </w:tc>
        <w:tc>
          <w:tcPr>
            <w:tcW w:w="778" w:type="pct"/>
            <w:tcBorders>
              <w:top w:val="single" w:sz="24" w:space="0" w:color="auto"/>
              <w:bottom w:val="nil"/>
            </w:tcBorders>
          </w:tcPr>
          <w:p w:rsidR="00407666" w:rsidRPr="007152C0" w:rsidRDefault="00407666" w:rsidP="00407666">
            <w:pPr>
              <w:rPr>
                <w:rFonts w:ascii="Tw Cen MT" w:hAnsi="Tw Cen MT"/>
                <w:sz w:val="20"/>
                <w:szCs w:val="20"/>
              </w:rPr>
            </w:pPr>
            <w:r w:rsidRPr="007152C0">
              <w:rPr>
                <w:rFonts w:ascii="Tw Cen MT" w:hAnsi="Tw Cen MT" w:cs="Arial"/>
                <w:sz w:val="20"/>
                <w:szCs w:val="20"/>
              </w:rPr>
              <w:t>Watch and talk about dance and performance art, expressing their feelings and responses</w:t>
            </w:r>
          </w:p>
        </w:tc>
      </w:tr>
    </w:tbl>
    <w:p w:rsidR="00407666" w:rsidRPr="00407666" w:rsidRDefault="00407666">
      <w:pPr>
        <w:rPr>
          <w:rFonts w:asciiTheme="minorHAnsi" w:hAnsiTheme="minorHAnsi" w:cstheme="minorHAnsi"/>
        </w:rPr>
      </w:pPr>
      <w:r w:rsidRPr="00407666">
        <w:rPr>
          <w:rFonts w:asciiTheme="minorHAnsi" w:hAnsiTheme="minorHAnsi" w:cstheme="minorHAnsi"/>
        </w:rPr>
        <w:t xml:space="preserve">EYFS long term </w:t>
      </w:r>
      <w:proofErr w:type="spellStart"/>
      <w:r w:rsidRPr="00407666">
        <w:rPr>
          <w:rFonts w:asciiTheme="minorHAnsi" w:hAnsiTheme="minorHAnsi" w:cstheme="minorHAnsi"/>
        </w:rPr>
        <w:t>overiew</w:t>
      </w:r>
      <w:proofErr w:type="spellEnd"/>
      <w:r w:rsidRPr="00407666">
        <w:rPr>
          <w:rFonts w:asciiTheme="minorHAnsi" w:hAnsiTheme="minorHAnsi" w:cstheme="minorHAnsi"/>
        </w:rPr>
        <w:t xml:space="preserve"> </w:t>
      </w:r>
      <w:bookmarkStart w:id="1" w:name="_heading=h.gjdgxs" w:colFirst="0" w:colLast="0"/>
      <w:bookmarkEnd w:id="1"/>
    </w:p>
    <w:sectPr w:rsidR="00407666" w:rsidRPr="00407666" w:rsidSect="00EF4E72">
      <w:pgSz w:w="23811" w:h="16838" w:orient="landscape" w:code="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9F2"/>
    <w:multiLevelType w:val="hybridMultilevel"/>
    <w:tmpl w:val="DC08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18440D"/>
    <w:multiLevelType w:val="hybridMultilevel"/>
    <w:tmpl w:val="D766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0D9"/>
    <w:multiLevelType w:val="hybridMultilevel"/>
    <w:tmpl w:val="588E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85815"/>
    <w:multiLevelType w:val="hybridMultilevel"/>
    <w:tmpl w:val="C8841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342"/>
    <w:multiLevelType w:val="hybridMultilevel"/>
    <w:tmpl w:val="EDE4C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85F89"/>
    <w:multiLevelType w:val="hybridMultilevel"/>
    <w:tmpl w:val="BB787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86E86"/>
    <w:multiLevelType w:val="hybridMultilevel"/>
    <w:tmpl w:val="A43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7372B"/>
    <w:multiLevelType w:val="hybridMultilevel"/>
    <w:tmpl w:val="09FC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82A0C"/>
    <w:multiLevelType w:val="hybridMultilevel"/>
    <w:tmpl w:val="E884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1CC"/>
    <w:multiLevelType w:val="hybridMultilevel"/>
    <w:tmpl w:val="4A38A7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AB833A2"/>
    <w:multiLevelType w:val="hybridMultilevel"/>
    <w:tmpl w:val="01BA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C3209"/>
    <w:multiLevelType w:val="hybridMultilevel"/>
    <w:tmpl w:val="62667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5BD6"/>
    <w:multiLevelType w:val="hybridMultilevel"/>
    <w:tmpl w:val="C438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49D7"/>
    <w:multiLevelType w:val="hybridMultilevel"/>
    <w:tmpl w:val="2260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90BF5"/>
    <w:multiLevelType w:val="hybridMultilevel"/>
    <w:tmpl w:val="E6F6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945C1"/>
    <w:multiLevelType w:val="hybridMultilevel"/>
    <w:tmpl w:val="2ADA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867BD"/>
    <w:multiLevelType w:val="hybridMultilevel"/>
    <w:tmpl w:val="167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2F96"/>
    <w:multiLevelType w:val="hybridMultilevel"/>
    <w:tmpl w:val="74C8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7BC8"/>
    <w:multiLevelType w:val="hybridMultilevel"/>
    <w:tmpl w:val="FA22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2C0BCD"/>
    <w:multiLevelType w:val="hybridMultilevel"/>
    <w:tmpl w:val="BEF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F7DCE"/>
    <w:multiLevelType w:val="hybridMultilevel"/>
    <w:tmpl w:val="4F1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A7809"/>
    <w:multiLevelType w:val="hybridMultilevel"/>
    <w:tmpl w:val="65DC1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33D45"/>
    <w:multiLevelType w:val="hybridMultilevel"/>
    <w:tmpl w:val="5E685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83A07"/>
    <w:multiLevelType w:val="hybridMultilevel"/>
    <w:tmpl w:val="A650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666C9"/>
    <w:multiLevelType w:val="hybridMultilevel"/>
    <w:tmpl w:val="E16ED768"/>
    <w:lvl w:ilvl="0" w:tplc="6C86B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E1075"/>
    <w:multiLevelType w:val="hybridMultilevel"/>
    <w:tmpl w:val="F6608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A64AC"/>
    <w:multiLevelType w:val="hybridMultilevel"/>
    <w:tmpl w:val="DDD6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9393A"/>
    <w:multiLevelType w:val="hybridMultilevel"/>
    <w:tmpl w:val="69F65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737D4"/>
    <w:multiLevelType w:val="hybridMultilevel"/>
    <w:tmpl w:val="76D2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064C7C"/>
    <w:multiLevelType w:val="hybridMultilevel"/>
    <w:tmpl w:val="EDD82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1526B4"/>
    <w:multiLevelType w:val="hybridMultilevel"/>
    <w:tmpl w:val="0802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FE7A21"/>
    <w:multiLevelType w:val="hybridMultilevel"/>
    <w:tmpl w:val="0BD67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500352"/>
    <w:multiLevelType w:val="hybridMultilevel"/>
    <w:tmpl w:val="1DE2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344393"/>
    <w:multiLevelType w:val="hybridMultilevel"/>
    <w:tmpl w:val="3C726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E0D5B"/>
    <w:multiLevelType w:val="hybridMultilevel"/>
    <w:tmpl w:val="3E6C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936240"/>
    <w:multiLevelType w:val="hybridMultilevel"/>
    <w:tmpl w:val="10F0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F70EF4"/>
    <w:multiLevelType w:val="hybridMultilevel"/>
    <w:tmpl w:val="1332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E6686C"/>
    <w:multiLevelType w:val="hybridMultilevel"/>
    <w:tmpl w:val="9742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813BF"/>
    <w:multiLevelType w:val="hybridMultilevel"/>
    <w:tmpl w:val="8ED6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523F3"/>
    <w:multiLevelType w:val="hybridMultilevel"/>
    <w:tmpl w:val="AC0C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9A57EC"/>
    <w:multiLevelType w:val="hybridMultilevel"/>
    <w:tmpl w:val="4B42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011056"/>
    <w:multiLevelType w:val="hybridMultilevel"/>
    <w:tmpl w:val="33FE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413929"/>
    <w:multiLevelType w:val="hybridMultilevel"/>
    <w:tmpl w:val="8B64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662106"/>
    <w:multiLevelType w:val="hybridMultilevel"/>
    <w:tmpl w:val="442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E9402A"/>
    <w:multiLevelType w:val="hybridMultilevel"/>
    <w:tmpl w:val="B91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7B0BFD"/>
    <w:multiLevelType w:val="hybridMultilevel"/>
    <w:tmpl w:val="0F6C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F67298"/>
    <w:multiLevelType w:val="hybridMultilevel"/>
    <w:tmpl w:val="E068B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3C0570"/>
    <w:multiLevelType w:val="hybridMultilevel"/>
    <w:tmpl w:val="832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9D6653"/>
    <w:multiLevelType w:val="hybridMultilevel"/>
    <w:tmpl w:val="7FB2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527612"/>
    <w:multiLevelType w:val="hybridMultilevel"/>
    <w:tmpl w:val="B204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DF2CF6"/>
    <w:multiLevelType w:val="hybridMultilevel"/>
    <w:tmpl w:val="4B0A4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146627"/>
    <w:multiLevelType w:val="hybridMultilevel"/>
    <w:tmpl w:val="07C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3C7689"/>
    <w:multiLevelType w:val="hybridMultilevel"/>
    <w:tmpl w:val="673A8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F34811"/>
    <w:multiLevelType w:val="hybridMultilevel"/>
    <w:tmpl w:val="3C26D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0514D0"/>
    <w:multiLevelType w:val="hybridMultilevel"/>
    <w:tmpl w:val="F6189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B91159"/>
    <w:multiLevelType w:val="hybridMultilevel"/>
    <w:tmpl w:val="3EB8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653251"/>
    <w:multiLevelType w:val="hybridMultilevel"/>
    <w:tmpl w:val="CEA0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98A55F2"/>
    <w:multiLevelType w:val="hybridMultilevel"/>
    <w:tmpl w:val="4726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13174E"/>
    <w:multiLevelType w:val="hybridMultilevel"/>
    <w:tmpl w:val="2BDAA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CB13674"/>
    <w:multiLevelType w:val="hybridMultilevel"/>
    <w:tmpl w:val="67324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D7E7C7E"/>
    <w:multiLevelType w:val="hybridMultilevel"/>
    <w:tmpl w:val="85FC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4400AC"/>
    <w:multiLevelType w:val="hybridMultilevel"/>
    <w:tmpl w:val="EDF0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0277800"/>
    <w:multiLevelType w:val="hybridMultilevel"/>
    <w:tmpl w:val="AF3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0D33F5B"/>
    <w:multiLevelType w:val="hybridMultilevel"/>
    <w:tmpl w:val="72E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13859F1"/>
    <w:multiLevelType w:val="hybridMultilevel"/>
    <w:tmpl w:val="607E2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F80208"/>
    <w:multiLevelType w:val="hybridMultilevel"/>
    <w:tmpl w:val="434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31F77ED"/>
    <w:multiLevelType w:val="hybridMultilevel"/>
    <w:tmpl w:val="BEA6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3640DC"/>
    <w:multiLevelType w:val="hybridMultilevel"/>
    <w:tmpl w:val="E254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B67C3"/>
    <w:multiLevelType w:val="hybridMultilevel"/>
    <w:tmpl w:val="F252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612028B"/>
    <w:multiLevelType w:val="hybridMultilevel"/>
    <w:tmpl w:val="8826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749E3"/>
    <w:multiLevelType w:val="hybridMultilevel"/>
    <w:tmpl w:val="B736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BA1594"/>
    <w:multiLevelType w:val="hybridMultilevel"/>
    <w:tmpl w:val="0E56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CA6476"/>
    <w:multiLevelType w:val="hybridMultilevel"/>
    <w:tmpl w:val="D38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6752D1"/>
    <w:multiLevelType w:val="hybridMultilevel"/>
    <w:tmpl w:val="31CE3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346A53"/>
    <w:multiLevelType w:val="hybridMultilevel"/>
    <w:tmpl w:val="6B8C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E9774C"/>
    <w:multiLevelType w:val="hybridMultilevel"/>
    <w:tmpl w:val="CD54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57500F"/>
    <w:multiLevelType w:val="hybridMultilevel"/>
    <w:tmpl w:val="0BD09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DF6F21"/>
    <w:multiLevelType w:val="hybridMultilevel"/>
    <w:tmpl w:val="951CF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4F35265"/>
    <w:multiLevelType w:val="hybridMultilevel"/>
    <w:tmpl w:val="CD283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23044A"/>
    <w:multiLevelType w:val="hybridMultilevel"/>
    <w:tmpl w:val="72CC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711D7B"/>
    <w:multiLevelType w:val="hybridMultilevel"/>
    <w:tmpl w:val="4154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8C23ED"/>
    <w:multiLevelType w:val="hybridMultilevel"/>
    <w:tmpl w:val="E366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D67F44"/>
    <w:multiLevelType w:val="hybridMultilevel"/>
    <w:tmpl w:val="76F87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450BAA"/>
    <w:multiLevelType w:val="hybridMultilevel"/>
    <w:tmpl w:val="497E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B6616D"/>
    <w:multiLevelType w:val="hybridMultilevel"/>
    <w:tmpl w:val="B8C8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EA2B61"/>
    <w:multiLevelType w:val="hybridMultilevel"/>
    <w:tmpl w:val="A0A6A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C0D30"/>
    <w:multiLevelType w:val="hybridMultilevel"/>
    <w:tmpl w:val="369C7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8C7DFB"/>
    <w:multiLevelType w:val="hybridMultilevel"/>
    <w:tmpl w:val="AD52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5774AF"/>
    <w:multiLevelType w:val="hybridMultilevel"/>
    <w:tmpl w:val="77B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86317"/>
    <w:multiLevelType w:val="hybridMultilevel"/>
    <w:tmpl w:val="4FA8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4"/>
  </w:num>
  <w:num w:numId="3">
    <w:abstractNumId w:val="20"/>
  </w:num>
  <w:num w:numId="4">
    <w:abstractNumId w:val="54"/>
  </w:num>
  <w:num w:numId="5">
    <w:abstractNumId w:val="82"/>
  </w:num>
  <w:num w:numId="6">
    <w:abstractNumId w:val="66"/>
  </w:num>
  <w:num w:numId="7">
    <w:abstractNumId w:val="14"/>
  </w:num>
  <w:num w:numId="8">
    <w:abstractNumId w:val="23"/>
  </w:num>
  <w:num w:numId="9">
    <w:abstractNumId w:val="79"/>
  </w:num>
  <w:num w:numId="10">
    <w:abstractNumId w:val="43"/>
  </w:num>
  <w:num w:numId="11">
    <w:abstractNumId w:val="8"/>
  </w:num>
  <w:num w:numId="12">
    <w:abstractNumId w:val="52"/>
  </w:num>
  <w:num w:numId="13">
    <w:abstractNumId w:val="25"/>
  </w:num>
  <w:num w:numId="14">
    <w:abstractNumId w:val="68"/>
  </w:num>
  <w:num w:numId="15">
    <w:abstractNumId w:val="51"/>
  </w:num>
  <w:num w:numId="16">
    <w:abstractNumId w:val="33"/>
  </w:num>
  <w:num w:numId="17">
    <w:abstractNumId w:val="28"/>
  </w:num>
  <w:num w:numId="18">
    <w:abstractNumId w:val="35"/>
  </w:num>
  <w:num w:numId="19">
    <w:abstractNumId w:val="64"/>
  </w:num>
  <w:num w:numId="20">
    <w:abstractNumId w:val="9"/>
  </w:num>
  <w:num w:numId="21">
    <w:abstractNumId w:val="12"/>
  </w:num>
  <w:num w:numId="22">
    <w:abstractNumId w:val="31"/>
  </w:num>
  <w:num w:numId="23">
    <w:abstractNumId w:val="61"/>
  </w:num>
  <w:num w:numId="24">
    <w:abstractNumId w:val="56"/>
  </w:num>
  <w:num w:numId="25">
    <w:abstractNumId w:val="13"/>
  </w:num>
  <w:num w:numId="26">
    <w:abstractNumId w:val="78"/>
  </w:num>
  <w:num w:numId="27">
    <w:abstractNumId w:val="2"/>
  </w:num>
  <w:num w:numId="28">
    <w:abstractNumId w:val="60"/>
  </w:num>
  <w:num w:numId="29">
    <w:abstractNumId w:val="44"/>
  </w:num>
  <w:num w:numId="30">
    <w:abstractNumId w:val="22"/>
  </w:num>
  <w:num w:numId="31">
    <w:abstractNumId w:val="42"/>
  </w:num>
  <w:num w:numId="32">
    <w:abstractNumId w:val="84"/>
  </w:num>
  <w:num w:numId="33">
    <w:abstractNumId w:val="70"/>
  </w:num>
  <w:num w:numId="34">
    <w:abstractNumId w:val="3"/>
  </w:num>
  <w:num w:numId="35">
    <w:abstractNumId w:val="11"/>
  </w:num>
  <w:num w:numId="36">
    <w:abstractNumId w:val="32"/>
  </w:num>
  <w:num w:numId="37">
    <w:abstractNumId w:val="0"/>
  </w:num>
  <w:num w:numId="38">
    <w:abstractNumId w:val="19"/>
  </w:num>
  <w:num w:numId="39">
    <w:abstractNumId w:val="87"/>
  </w:num>
  <w:num w:numId="40">
    <w:abstractNumId w:val="18"/>
  </w:num>
  <w:num w:numId="41">
    <w:abstractNumId w:val="73"/>
  </w:num>
  <w:num w:numId="42">
    <w:abstractNumId w:val="5"/>
  </w:num>
  <w:num w:numId="43">
    <w:abstractNumId w:val="10"/>
  </w:num>
  <w:num w:numId="44">
    <w:abstractNumId w:val="76"/>
  </w:num>
  <w:num w:numId="45">
    <w:abstractNumId w:val="67"/>
  </w:num>
  <w:num w:numId="46">
    <w:abstractNumId w:val="39"/>
  </w:num>
  <w:num w:numId="47">
    <w:abstractNumId w:val="7"/>
  </w:num>
  <w:num w:numId="48">
    <w:abstractNumId w:val="50"/>
  </w:num>
  <w:num w:numId="49">
    <w:abstractNumId w:val="46"/>
  </w:num>
  <w:num w:numId="50">
    <w:abstractNumId w:val="16"/>
  </w:num>
  <w:num w:numId="51">
    <w:abstractNumId w:val="47"/>
  </w:num>
  <w:num w:numId="52">
    <w:abstractNumId w:val="71"/>
  </w:num>
  <w:num w:numId="53">
    <w:abstractNumId w:val="85"/>
  </w:num>
  <w:num w:numId="54">
    <w:abstractNumId w:val="59"/>
  </w:num>
  <w:num w:numId="55">
    <w:abstractNumId w:val="65"/>
  </w:num>
  <w:num w:numId="56">
    <w:abstractNumId w:val="17"/>
  </w:num>
  <w:num w:numId="57">
    <w:abstractNumId w:val="21"/>
  </w:num>
  <w:num w:numId="58">
    <w:abstractNumId w:val="57"/>
  </w:num>
  <w:num w:numId="59">
    <w:abstractNumId w:val="37"/>
  </w:num>
  <w:num w:numId="60">
    <w:abstractNumId w:val="30"/>
  </w:num>
  <w:num w:numId="61">
    <w:abstractNumId w:val="81"/>
  </w:num>
  <w:num w:numId="62">
    <w:abstractNumId w:val="1"/>
  </w:num>
  <w:num w:numId="63">
    <w:abstractNumId w:val="72"/>
  </w:num>
  <w:num w:numId="64">
    <w:abstractNumId w:val="88"/>
  </w:num>
  <w:num w:numId="65">
    <w:abstractNumId w:val="69"/>
  </w:num>
  <w:num w:numId="66">
    <w:abstractNumId w:val="27"/>
  </w:num>
  <w:num w:numId="67">
    <w:abstractNumId w:val="55"/>
  </w:num>
  <w:num w:numId="68">
    <w:abstractNumId w:val="45"/>
  </w:num>
  <w:num w:numId="69">
    <w:abstractNumId w:val="24"/>
  </w:num>
  <w:num w:numId="70">
    <w:abstractNumId w:val="53"/>
  </w:num>
  <w:num w:numId="71">
    <w:abstractNumId w:val="41"/>
  </w:num>
  <w:num w:numId="72">
    <w:abstractNumId w:val="62"/>
  </w:num>
  <w:num w:numId="73">
    <w:abstractNumId w:val="4"/>
  </w:num>
  <w:num w:numId="74">
    <w:abstractNumId w:val="6"/>
  </w:num>
  <w:num w:numId="75">
    <w:abstractNumId w:val="58"/>
  </w:num>
  <w:num w:numId="76">
    <w:abstractNumId w:val="83"/>
  </w:num>
  <w:num w:numId="77">
    <w:abstractNumId w:val="38"/>
  </w:num>
  <w:num w:numId="78">
    <w:abstractNumId w:val="77"/>
  </w:num>
  <w:num w:numId="79">
    <w:abstractNumId w:val="26"/>
  </w:num>
  <w:num w:numId="80">
    <w:abstractNumId w:val="29"/>
  </w:num>
  <w:num w:numId="81">
    <w:abstractNumId w:val="40"/>
  </w:num>
  <w:num w:numId="82">
    <w:abstractNumId w:val="48"/>
  </w:num>
  <w:num w:numId="83">
    <w:abstractNumId w:val="75"/>
  </w:num>
  <w:num w:numId="84">
    <w:abstractNumId w:val="15"/>
  </w:num>
  <w:num w:numId="85">
    <w:abstractNumId w:val="36"/>
  </w:num>
  <w:num w:numId="86">
    <w:abstractNumId w:val="63"/>
  </w:num>
  <w:num w:numId="87">
    <w:abstractNumId w:val="49"/>
  </w:num>
  <w:num w:numId="88">
    <w:abstractNumId w:val="80"/>
  </w:num>
  <w:num w:numId="89">
    <w:abstractNumId w:val="89"/>
  </w:num>
  <w:num w:numId="90">
    <w:abstractNumId w:val="86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90"/>
    <w:rsid w:val="00000F9C"/>
    <w:rsid w:val="000150A9"/>
    <w:rsid w:val="000177F2"/>
    <w:rsid w:val="00035F32"/>
    <w:rsid w:val="00045DA3"/>
    <w:rsid w:val="00051F5A"/>
    <w:rsid w:val="000526BA"/>
    <w:rsid w:val="00062642"/>
    <w:rsid w:val="000F229B"/>
    <w:rsid w:val="00112F54"/>
    <w:rsid w:val="00113CF4"/>
    <w:rsid w:val="00114E15"/>
    <w:rsid w:val="00163671"/>
    <w:rsid w:val="001862DF"/>
    <w:rsid w:val="001D022F"/>
    <w:rsid w:val="001D5F13"/>
    <w:rsid w:val="001F0AD9"/>
    <w:rsid w:val="00237BA9"/>
    <w:rsid w:val="00255408"/>
    <w:rsid w:val="002816BC"/>
    <w:rsid w:val="00287782"/>
    <w:rsid w:val="002962D2"/>
    <w:rsid w:val="00296569"/>
    <w:rsid w:val="002A23A2"/>
    <w:rsid w:val="002B2908"/>
    <w:rsid w:val="002C1A73"/>
    <w:rsid w:val="00315206"/>
    <w:rsid w:val="00327430"/>
    <w:rsid w:val="00341597"/>
    <w:rsid w:val="0036739C"/>
    <w:rsid w:val="00407666"/>
    <w:rsid w:val="00411C63"/>
    <w:rsid w:val="004236A8"/>
    <w:rsid w:val="00427110"/>
    <w:rsid w:val="0045294F"/>
    <w:rsid w:val="0045541F"/>
    <w:rsid w:val="00457FDE"/>
    <w:rsid w:val="00472042"/>
    <w:rsid w:val="00485790"/>
    <w:rsid w:val="004C348E"/>
    <w:rsid w:val="004C3C71"/>
    <w:rsid w:val="004D2DAC"/>
    <w:rsid w:val="004E13AB"/>
    <w:rsid w:val="004E1F9F"/>
    <w:rsid w:val="004E2F04"/>
    <w:rsid w:val="0053696A"/>
    <w:rsid w:val="00547B32"/>
    <w:rsid w:val="00550ADB"/>
    <w:rsid w:val="00552C3F"/>
    <w:rsid w:val="005A2A89"/>
    <w:rsid w:val="005B35E0"/>
    <w:rsid w:val="005B3804"/>
    <w:rsid w:val="005C2C6A"/>
    <w:rsid w:val="005C564F"/>
    <w:rsid w:val="005F0D5A"/>
    <w:rsid w:val="00602144"/>
    <w:rsid w:val="00605156"/>
    <w:rsid w:val="00622A58"/>
    <w:rsid w:val="006249A7"/>
    <w:rsid w:val="00663F4F"/>
    <w:rsid w:val="00670807"/>
    <w:rsid w:val="00690132"/>
    <w:rsid w:val="006A02EA"/>
    <w:rsid w:val="006A7ADD"/>
    <w:rsid w:val="006B00ED"/>
    <w:rsid w:val="00701FAF"/>
    <w:rsid w:val="007272B6"/>
    <w:rsid w:val="00754309"/>
    <w:rsid w:val="007A65B1"/>
    <w:rsid w:val="007B6AA4"/>
    <w:rsid w:val="007C25D5"/>
    <w:rsid w:val="007D5BAD"/>
    <w:rsid w:val="007E61FB"/>
    <w:rsid w:val="00823D19"/>
    <w:rsid w:val="008326EF"/>
    <w:rsid w:val="00865FE3"/>
    <w:rsid w:val="00894771"/>
    <w:rsid w:val="008A7D94"/>
    <w:rsid w:val="00915070"/>
    <w:rsid w:val="00931348"/>
    <w:rsid w:val="0094165A"/>
    <w:rsid w:val="00956F19"/>
    <w:rsid w:val="00965C40"/>
    <w:rsid w:val="00995747"/>
    <w:rsid w:val="00996833"/>
    <w:rsid w:val="0099722A"/>
    <w:rsid w:val="00A44CCC"/>
    <w:rsid w:val="00A76C34"/>
    <w:rsid w:val="00A81FEE"/>
    <w:rsid w:val="00A830BA"/>
    <w:rsid w:val="00A87D4B"/>
    <w:rsid w:val="00AC0CD7"/>
    <w:rsid w:val="00AC799A"/>
    <w:rsid w:val="00AE5907"/>
    <w:rsid w:val="00B138B4"/>
    <w:rsid w:val="00B214A4"/>
    <w:rsid w:val="00B247DE"/>
    <w:rsid w:val="00B90CE7"/>
    <w:rsid w:val="00B939B3"/>
    <w:rsid w:val="00B96A34"/>
    <w:rsid w:val="00BA62E3"/>
    <w:rsid w:val="00BA671C"/>
    <w:rsid w:val="00BC372D"/>
    <w:rsid w:val="00BE0AC9"/>
    <w:rsid w:val="00BE2578"/>
    <w:rsid w:val="00C043B0"/>
    <w:rsid w:val="00C0770E"/>
    <w:rsid w:val="00C33438"/>
    <w:rsid w:val="00C663CA"/>
    <w:rsid w:val="00C7260A"/>
    <w:rsid w:val="00C82410"/>
    <w:rsid w:val="00C87F92"/>
    <w:rsid w:val="00C91524"/>
    <w:rsid w:val="00CA233C"/>
    <w:rsid w:val="00CA2A59"/>
    <w:rsid w:val="00CF2E01"/>
    <w:rsid w:val="00D420C8"/>
    <w:rsid w:val="00D47A44"/>
    <w:rsid w:val="00D61F9F"/>
    <w:rsid w:val="00D961FF"/>
    <w:rsid w:val="00D979B0"/>
    <w:rsid w:val="00DA1AC1"/>
    <w:rsid w:val="00DB4A64"/>
    <w:rsid w:val="00DB52E8"/>
    <w:rsid w:val="00DC7C36"/>
    <w:rsid w:val="00E1289F"/>
    <w:rsid w:val="00E24A9E"/>
    <w:rsid w:val="00E27B22"/>
    <w:rsid w:val="00E307A8"/>
    <w:rsid w:val="00E3627E"/>
    <w:rsid w:val="00E9138B"/>
    <w:rsid w:val="00EC4014"/>
    <w:rsid w:val="00EC7578"/>
    <w:rsid w:val="00ED4BB7"/>
    <w:rsid w:val="00EF4E72"/>
    <w:rsid w:val="00F25BC4"/>
    <w:rsid w:val="00F51111"/>
    <w:rsid w:val="00F6625D"/>
    <w:rsid w:val="00F67D80"/>
    <w:rsid w:val="00F73363"/>
    <w:rsid w:val="00F74AE9"/>
    <w:rsid w:val="00F83D02"/>
    <w:rsid w:val="00FA1826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EB0BA6-0BC7-458B-884B-2E8FBBF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93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ED1715"/>
    <w:rPr>
      <w:color w:val="800080" w:themeColor="followedHyperlink"/>
      <w:u w:val="single"/>
    </w:r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B7550"/>
    <w:pPr>
      <w:spacing w:before="100" w:beforeAutospacing="1" w:after="100" w:afterAutospacing="1"/>
    </w:p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</w:tblPr>
  </w:style>
  <w:style w:type="table" w:customStyle="1" w:styleId="afffa">
    <w:basedOn w:val="TableNormal"/>
    <w:tblPr>
      <w:tblStyleRowBandSize w:val="1"/>
      <w:tblStyleColBandSize w:val="1"/>
    </w:tbl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67D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N4qDYMrBZUIO7RJq4DYZTybHIQ==">AMUW2mV6DYt3IKyLlpWdtfRtIewF4Na1qRch5zW90SBmTEUc0NH7zsTadf6utnLdvHmtQVht/F0BI+Qv/T9bCCV/2Nk8DQd/sVXAVv3EhTuTwC05v44NJYubq3cmTVopF6PFKfSpKXpW3WcuyFk5VR2Ryu6XjZ6IHOQ0r4DwG7zOg+47vV5naoYjwQjNtBcYddm5fd/1Lp5cE/2VSxPGja82LYJBar71r2kBRkfhbssgui05s9YqwDkdycd4VwRdHu2ahY8zBOUXmit7576IiqEORf6LFO7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VWebb</cp:lastModifiedBy>
  <cp:revision>3</cp:revision>
  <cp:lastPrinted>2021-07-15T08:28:00Z</cp:lastPrinted>
  <dcterms:created xsi:type="dcterms:W3CDTF">2021-07-21T09:21:00Z</dcterms:created>
  <dcterms:modified xsi:type="dcterms:W3CDTF">2021-07-21T09:34:00Z</dcterms:modified>
</cp:coreProperties>
</file>